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E05DD" w:rsidRDefault="001E05DD">
      <w:pPr>
        <w:rPr>
          <w:sz w:val="32"/>
        </w:rPr>
      </w:pPr>
      <w:r w:rsidRPr="001E05DD">
        <w:rPr>
          <w:sz w:val="32"/>
        </w:rPr>
        <w:t>РЯ: §9-10, №50</w:t>
      </w:r>
    </w:p>
    <w:p w:rsidR="001E05DD" w:rsidRPr="001E05DD" w:rsidRDefault="001E05DD">
      <w:pPr>
        <w:rPr>
          <w:sz w:val="32"/>
        </w:rPr>
      </w:pPr>
      <w:r w:rsidRPr="001E05DD">
        <w:rPr>
          <w:sz w:val="32"/>
        </w:rPr>
        <w:t>ЛИТ: учебник – стр.241-246, 274-281; письменный ответ на вопрос №5 на стр.285 или №17 на стр286 (по выбору)</w:t>
      </w:r>
    </w:p>
    <w:sectPr w:rsidR="001E05DD" w:rsidRPr="001E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E05DD"/>
    <w:rsid w:val="001E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2021-10-04T04:36:00Z</dcterms:created>
  <dcterms:modified xsi:type="dcterms:W3CDTF">2021-10-04T04:42:00Z</dcterms:modified>
</cp:coreProperties>
</file>